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</w:rPr>
        <w:t>附件2：2022年度教育基金会奖励金教师奖推荐名额分配表</w:t>
      </w:r>
    </w:p>
    <w:tbl>
      <w:tblPr>
        <w:tblStyle w:val="3"/>
        <w:tblW w:w="1016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9"/>
        <w:gridCol w:w="479"/>
        <w:gridCol w:w="479"/>
        <w:gridCol w:w="4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  <w:jc w:val="center"/>
        </w:trPr>
        <w:tc>
          <w:tcPr>
            <w:tcW w:w="2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各教学单位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宝钢奖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西南铝奖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茅以升教学奖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茅以升科研奖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黄培云奖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鑫恒奖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世纪海翔奖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比亚迪奖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蔡田碹珠奖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陈国达奖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联邦医学奖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卢惠霖教学奖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卢惠霖科研奖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海顺新材奖</w:t>
            </w:r>
          </w:p>
        </w:tc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励志奖励金</w:t>
            </w:r>
          </w:p>
        </w:tc>
        <w:tc>
          <w:tcPr>
            <w:tcW w:w="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豪鹏国际奖</w:t>
            </w:r>
          </w:p>
        </w:tc>
        <w:tc>
          <w:tcPr>
            <w:tcW w:w="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光云科技奖</w:t>
            </w:r>
          </w:p>
        </w:tc>
        <w:tc>
          <w:tcPr>
            <w:tcW w:w="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钟掘教育奖</w:t>
            </w:r>
          </w:p>
        </w:tc>
        <w:tc>
          <w:tcPr>
            <w:tcW w:w="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文学与新闻传播学院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外国语学院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建筑与艺术学院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马克思主义学院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公共管理学院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数学与统计学院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物理与电子学院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化学化工学院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机电工程学院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轻合金研究院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能源科学与工程学院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材料科学与工程学院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粉末冶金研究院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交通运输工程学院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土木工程学院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冶金与环境学院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地学科学与信息物理学院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资源与安全工程学院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资源加工与生物工程学院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计算机学院（大数据院）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基础医学院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湘雅公共卫生学院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湘雅护理学院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口腔医学院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体育教研部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生命科学学院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自动化学院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航空航天学院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湘雅医院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湘雅二医院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  <w:t>湘雅三医院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2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小计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34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34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34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34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37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45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34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12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10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367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ascii="Calibri" w:hAnsi="Calibri" w:eastAsia="微软雅黑" w:cs="Calibri"/>
          <w:i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641C"/>
    <w:rsid w:val="2E007CCE"/>
    <w:rsid w:val="5C77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2022-05-18T08:40:00Z</dcterms:created>
  <dc:creator>雅</dc:creator>
  <cp:lastModifiedBy>雅</cp:lastModifiedBy>
  <dcterms:modified xsi:type="dcterms:W3CDTF">2022-05-18T08:52:33Z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