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仿宋_GB2312" w:hAnsi="Times New Roman" w:eastAsia="仿宋_GB2312"/>
          <w:kern w:val="0"/>
          <w:sz w:val="30"/>
          <w:szCs w:val="24"/>
        </w:rPr>
        <w:t>附件1：2018年度校级评奖项目一览表</w:t>
      </w:r>
    </w:p>
    <w:tbl>
      <w:tblPr>
        <w:tblStyle w:val="3"/>
        <w:tblpPr w:leftFromText="180" w:rightFromText="180" w:vertAnchor="text" w:horzAnchor="page" w:tblpX="1842" w:tblpY="184"/>
        <w:tblOverlap w:val="never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205"/>
        <w:gridCol w:w="1276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 励 项 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奖励名额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奖励金额(人民币)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宝钢教育奖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西南铝教育奖励金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茅以升专项奖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黄培云教育奖励金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鑫恒教育基金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世纪海翔酬勤奖励金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杰出教师奖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比亚迪奖学金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东岭集团奖学金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华为奖教金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优秀辅导员奖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蔡田媗珠奖励基金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陈国达教育基金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联邦医学教育奖学金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卢惠霖奖励金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海顺新材奖励金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励志奖励金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豪鹏国际奖励金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优秀教师奖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林韵玲辅导员奖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优秀辅导员奖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钢联物流教育基金 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优秀辅导员奖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鹏天教育基金 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优秀班导师奖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5000元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27DE7"/>
    <w:rsid w:val="00CC38C9"/>
    <w:rsid w:val="37B27DE7"/>
    <w:rsid w:val="47AF28BD"/>
    <w:rsid w:val="63D447DC"/>
    <w:rsid w:val="6D276E1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2018-05-14T02:00:00Z</dcterms:created>
  <dc:creator>龙胡子</dc:creator>
  <cp:lastModifiedBy>龙胡子</cp:lastModifiedBy>
  <cp:lastPrinted>2018-05-15T07:18:42Z</cp:lastPrinted>
  <dcterms:modified xsi:type="dcterms:W3CDTF">2018-05-15T07:43:18Z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